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53614" cy="157638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3614" cy="1576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814763" cy="16790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1679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Distal Biceps Repair Rehab Protocol</w:t>
      </w:r>
    </w:p>
    <w:tbl>
      <w:tblPr>
        <w:tblStyle w:val="Table1"/>
        <w:tblW w:w="13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4380"/>
        <w:gridCol w:w="6945"/>
        <w:tblGridChange w:id="0">
          <w:tblGrid>
            <w:gridCol w:w="2640"/>
            <w:gridCol w:w="4380"/>
            <w:gridCol w:w="69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ROM/Brace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Therapeutic Exercise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Phase I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0-2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90° posterior splint, neutral forearm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Wrist and hand exercise </w:t>
            </w:r>
            <w:r w:rsidDel="00000000" w:rsidR="00000000" w:rsidRPr="00000000">
              <w:rPr>
                <w:u w:val="single"/>
                <w:rtl w:val="0"/>
              </w:rPr>
              <w:t xml:space="preserve">only</w:t>
            </w:r>
            <w:r w:rsidDel="00000000" w:rsidR="00000000" w:rsidRPr="00000000">
              <w:rPr>
                <w:rtl w:val="0"/>
              </w:rPr>
              <w:t xml:space="preserve">: putty, marbles, gripper, band digital extension, stretching, dexterity, ball squeeze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Phase II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Weeks 2-8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Hinged brace fitted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Weeks 2-3: 45°-full flexion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4: 30°-full flexion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5: 20°-full flexion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6: 10°-full flexion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Rotator cuff isometrics, periscapular AROM/coordination, wrist and hand gripper/band strengthening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Weeks 3-4: initiate AAROM elbow flexion and supination, progress to PROM extension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Weeks 5-6: initiate tricep isometrics, PROM by PT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resisted elbow flexion or supination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Phase III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Weeks 8-12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8: Full ROM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Discontinue brace if adequate motor control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Initiate isotonics: light triceps, wrist flexors/extensors, rotator cuff/periscapular increasing 1lb/week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Initiate UBE, AROM elbow all planes, progress PROM by PT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Phase IV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Weeks 12-16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Stretching to tolerance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brace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Initiate bicep isotonics, progress stretching as tolerated, continue strengthening of shoulder/wrist/hand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Phase V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Weeks 16-20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Stretching to tolerance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brace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Initiate light bicep isotonics, continue prior phases flexibility and strengthening, initiate two-hand plyometrics (i.e. chest pass with ball)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Phase VI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Weeks 20+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Stretching to tolerance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brace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Sport and work specific training</w:t>
            </w:r>
          </w:p>
        </w:tc>
      </w:tr>
    </w:tbl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</w:r>
    </w:p>
    <w:sectPr>
      <w:pgSz w:h="12240" w:w="15840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